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9B" w:rsidRDefault="00D5309B" w:rsidP="00A0007A">
      <w:pPr>
        <w:spacing w:before="0" w:beforeAutospacing="0" w:after="0" w:afterAutospacing="0" w:line="276" w:lineRule="auto"/>
        <w:ind w:left="-851" w:firstLine="851"/>
        <w:jc w:val="both"/>
        <w:rPr>
          <w:rFonts w:ascii="Times New Roman" w:eastAsia="Times New Roman" w:hAnsi="Times New Roman" w:cs="Times New Roman"/>
          <w:b/>
          <w:sz w:val="24"/>
          <w:szCs w:val="24"/>
          <w:lang w:val="ru-RU" w:eastAsia="ru-RU"/>
        </w:rPr>
      </w:pPr>
      <w:r w:rsidRPr="00D5309B">
        <w:rPr>
          <w:rFonts w:ascii="Times New Roman" w:eastAsia="Times New Roman" w:hAnsi="Times New Roman" w:cs="Times New Roman"/>
          <w:b/>
          <w:sz w:val="24"/>
          <w:szCs w:val="24"/>
          <w:lang w:val="ru-RU" w:eastAsia="ru-RU"/>
        </w:rPr>
        <w:object w:dxaOrig="3058"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727.5pt" o:ole="">
            <v:imagedata r:id="rId5" o:title="" croptop="1966f"/>
          </v:shape>
          <o:OLEObject Type="Embed" ProgID="FoxitReader.Document" ShapeID="_x0000_i1025" DrawAspect="Content" ObjectID="_1725091849" r:id="rId6"/>
        </w:object>
      </w:r>
      <w:bookmarkStart w:id="0" w:name="_GoBack"/>
      <w:bookmarkEnd w:id="0"/>
    </w:p>
    <w:p w:rsidR="00D5309B" w:rsidRDefault="00D5309B" w:rsidP="00ED670E">
      <w:pPr>
        <w:spacing w:before="0" w:beforeAutospacing="0" w:after="0" w:afterAutospacing="0" w:line="276" w:lineRule="auto"/>
        <w:jc w:val="both"/>
        <w:rPr>
          <w:rFonts w:ascii="Times New Roman" w:eastAsia="Times New Roman" w:hAnsi="Times New Roman" w:cs="Times New Roman"/>
          <w:b/>
          <w:sz w:val="24"/>
          <w:szCs w:val="24"/>
          <w:lang w:val="ru-RU" w:eastAsia="ru-RU"/>
        </w:rPr>
      </w:pP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1.3. Государственный герб Российской Федерации (далее – Герб) является официальным государственным символом Российской Федерации.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1.4. Государственный гимн Российской Федерации (далее – Гимн) является официальным государственным символом Российской Федерации.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w:t>
      </w:r>
      <w:r w:rsidR="00E02707">
        <w:rPr>
          <w:rFonts w:ascii="Garamond" w:hAnsi="Garamond" w:cs="Times New Roman"/>
          <w:color w:val="000000"/>
          <w:sz w:val="28"/>
          <w:szCs w:val="28"/>
          <w:lang w:val="ru-RU"/>
        </w:rPr>
        <w:t xml:space="preserve">т использоваться средства </w:t>
      </w:r>
      <w:proofErr w:type="spellStart"/>
      <w:r w:rsidR="00E02707">
        <w:rPr>
          <w:rFonts w:ascii="Garamond" w:hAnsi="Garamond" w:cs="Times New Roman"/>
          <w:color w:val="000000"/>
          <w:sz w:val="28"/>
          <w:szCs w:val="28"/>
          <w:lang w:val="ru-RU"/>
        </w:rPr>
        <w:t>звуко</w:t>
      </w:r>
      <w:proofErr w:type="spellEnd"/>
      <w:r w:rsidRPr="00ED670E">
        <w:rPr>
          <w:rFonts w:ascii="Garamond" w:hAnsi="Garamond" w:cs="Times New Roman"/>
          <w:color w:val="000000"/>
          <w:sz w:val="28"/>
          <w:szCs w:val="28"/>
          <w:lang w:val="ru-RU"/>
        </w:rPr>
        <w:t xml:space="preserve"> и видеозаписи, а также средства теле- и радиотрансляции.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9352FD" w:rsidRPr="00ED670E" w:rsidRDefault="00ED670E" w:rsidP="00ED670E">
      <w:pPr>
        <w:spacing w:before="0" w:beforeAutospacing="0" w:after="0" w:afterAutospacing="0" w:line="276" w:lineRule="auto"/>
        <w:jc w:val="center"/>
        <w:rPr>
          <w:rFonts w:ascii="Garamond" w:hAnsi="Garamond" w:cs="Times New Roman"/>
          <w:color w:val="000000"/>
          <w:sz w:val="28"/>
          <w:szCs w:val="28"/>
          <w:lang w:val="ru-RU"/>
        </w:rPr>
      </w:pPr>
      <w:r w:rsidRPr="00ED670E">
        <w:rPr>
          <w:rFonts w:ascii="Garamond" w:hAnsi="Garamond" w:cs="Times New Roman"/>
          <w:b/>
          <w:bCs/>
          <w:color w:val="000000"/>
          <w:sz w:val="28"/>
          <w:szCs w:val="28"/>
          <w:lang w:val="ru-RU"/>
        </w:rPr>
        <w:t>2. Использование Флага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образовательной организации.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lastRenderedPageBreak/>
        <w:t>2.4. Подъем Флага осуществляется по команде директора образовательной организации или ведущего мероприятия</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при построении обучающихся и администрации образовательной организации</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в соответствии с Регламентом, изложенным в приложении 1 к Положению.</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2.5. Для подъема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2.7. Полотнище Флага имеет длину 1,8 м и ширину 1,2 м.</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2.8. Спуск Флага производится знаменной</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группы,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Регламентом, изложенным в приложении 1 к Положению в конце рабочего дня или в конце учебной недели в часы, установленные приказом руководителя образовательной организации.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2.9. После спуска Флаг доставляется в комнату его хранения. При необходимости принимаются меры по его сушке и чистке.</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2.10.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2.11. В случае повреждения Флаг должен быть немедленно заменен запасным.</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 xml:space="preserve">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w:t>
      </w:r>
      <w:r w:rsidRPr="00ED670E">
        <w:rPr>
          <w:rFonts w:ascii="Garamond" w:hAnsi="Garamond" w:cs="Times New Roman"/>
          <w:color w:val="000000"/>
          <w:sz w:val="28"/>
          <w:szCs w:val="28"/>
          <w:lang w:val="ru-RU"/>
        </w:rPr>
        <w:lastRenderedPageBreak/>
        <w:t>знаменной группы устанавливает директор образовательной организации или его заместитель.</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9352FD" w:rsidRPr="00ED670E" w:rsidRDefault="00ED670E" w:rsidP="00ED670E">
      <w:pPr>
        <w:spacing w:before="0" w:beforeAutospacing="0" w:after="0" w:afterAutospacing="0" w:line="276" w:lineRule="auto"/>
        <w:jc w:val="center"/>
        <w:rPr>
          <w:rFonts w:ascii="Garamond" w:hAnsi="Garamond" w:cs="Times New Roman"/>
          <w:color w:val="000000"/>
          <w:sz w:val="28"/>
          <w:szCs w:val="28"/>
          <w:lang w:val="ru-RU"/>
        </w:rPr>
      </w:pPr>
      <w:r w:rsidRPr="00ED670E">
        <w:rPr>
          <w:rFonts w:ascii="Garamond" w:hAnsi="Garamond" w:cs="Times New Roman"/>
          <w:b/>
          <w:bCs/>
          <w:color w:val="000000"/>
          <w:sz w:val="28"/>
          <w:szCs w:val="28"/>
          <w:lang w:val="ru-RU"/>
        </w:rPr>
        <w:t>3. Использование Гимна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rPr>
      </w:pPr>
      <w:r w:rsidRPr="00ED670E">
        <w:rPr>
          <w:rFonts w:ascii="Garamond" w:hAnsi="Garamond" w:cs="Times New Roman"/>
          <w:color w:val="000000"/>
          <w:sz w:val="28"/>
          <w:szCs w:val="28"/>
        </w:rPr>
        <w:t>3.3. Гимн исполняется:</w:t>
      </w:r>
    </w:p>
    <w:p w:rsidR="009352FD" w:rsidRPr="00ED670E" w:rsidRDefault="00ED670E" w:rsidP="00ED670E">
      <w:pPr>
        <w:numPr>
          <w:ilvl w:val="0"/>
          <w:numId w:val="1"/>
        </w:numPr>
        <w:spacing w:before="0" w:beforeAutospacing="0" w:after="0" w:afterAutospacing="0" w:line="276" w:lineRule="auto"/>
        <w:ind w:left="780" w:right="180"/>
        <w:contextualSpacing/>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во время официальной церемонии подъема Флага и других официальных церемоний;</w:t>
      </w:r>
    </w:p>
    <w:p w:rsidR="009352FD" w:rsidRPr="00ED670E" w:rsidRDefault="00ED670E" w:rsidP="00ED670E">
      <w:pPr>
        <w:numPr>
          <w:ilvl w:val="0"/>
          <w:numId w:val="1"/>
        </w:numPr>
        <w:spacing w:before="0" w:beforeAutospacing="0" w:after="0" w:afterAutospacing="0" w:line="276" w:lineRule="auto"/>
        <w:ind w:left="780" w:right="180"/>
        <w:contextualSpacing/>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при открытии памятников и памятных знаков, установленных по решению государственных органов и органов местного самоуправления;</w:t>
      </w:r>
    </w:p>
    <w:p w:rsidR="009352FD" w:rsidRPr="00ED670E" w:rsidRDefault="00ED670E" w:rsidP="00ED670E">
      <w:pPr>
        <w:numPr>
          <w:ilvl w:val="0"/>
          <w:numId w:val="1"/>
        </w:numPr>
        <w:spacing w:before="0" w:beforeAutospacing="0" w:after="0" w:afterAutospacing="0" w:line="276" w:lineRule="auto"/>
        <w:ind w:left="780" w:right="180"/>
        <w:contextualSpacing/>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при открытии и закрытии торжественных собраний, посвященных государственным и муниципальным праздникам;</w:t>
      </w:r>
    </w:p>
    <w:p w:rsidR="009352FD" w:rsidRPr="00ED670E" w:rsidRDefault="00ED670E" w:rsidP="00ED670E">
      <w:pPr>
        <w:numPr>
          <w:ilvl w:val="0"/>
          <w:numId w:val="1"/>
        </w:numPr>
        <w:spacing w:before="0" w:beforeAutospacing="0" w:after="0" w:afterAutospacing="0" w:line="276" w:lineRule="auto"/>
        <w:ind w:left="780" w:right="180"/>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 xml:space="preserve">в общеобразовательных организациях независимо от форм собственности – перед первым уроком (занятием) в день начала нового учебного года, а </w:t>
      </w:r>
      <w:r w:rsidRPr="00ED670E">
        <w:rPr>
          <w:rFonts w:ascii="Garamond" w:hAnsi="Garamond" w:cs="Times New Roman"/>
          <w:color w:val="000000"/>
          <w:sz w:val="28"/>
          <w:szCs w:val="28"/>
          <w:lang w:val="ru-RU"/>
        </w:rPr>
        <w:lastRenderedPageBreak/>
        <w:t>также во время проводимых торжественных мероприятий, посвященных государственным и муниципальным праздникам.</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Гимн может исполняться в иных случаях во время торжественных мероприятий.</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либо подпевая исполнению.</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3.7. Если исполнение Гимна сопровождается поднятием Флага, присутствующие поворачиваются лицом к поднимаемому Флагу.</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9352FD" w:rsidRPr="00ED670E" w:rsidRDefault="00ED670E" w:rsidP="00ED670E">
      <w:pPr>
        <w:spacing w:before="0" w:beforeAutospacing="0" w:after="0" w:afterAutospacing="0" w:line="276" w:lineRule="auto"/>
        <w:jc w:val="center"/>
        <w:rPr>
          <w:rFonts w:ascii="Garamond" w:hAnsi="Garamond" w:cs="Times New Roman"/>
          <w:color w:val="000000"/>
          <w:sz w:val="28"/>
          <w:szCs w:val="28"/>
          <w:lang w:val="ru-RU"/>
        </w:rPr>
      </w:pPr>
      <w:r w:rsidRPr="00ED670E">
        <w:rPr>
          <w:rFonts w:ascii="Garamond" w:hAnsi="Garamond" w:cs="Times New Roman"/>
          <w:b/>
          <w:bCs/>
          <w:color w:val="000000"/>
          <w:sz w:val="28"/>
          <w:szCs w:val="28"/>
          <w:lang w:val="ru-RU"/>
        </w:rPr>
        <w:t>4. Использование Герба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4.1. Допускается использование Герба, в том числе его изображения, если такое использование не является надругательством над Гербом.</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lastRenderedPageBreak/>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9352FD" w:rsidRPr="00ED670E" w:rsidRDefault="009352FD" w:rsidP="00ED670E">
      <w:pPr>
        <w:spacing w:before="0" w:beforeAutospacing="0" w:after="0" w:afterAutospacing="0" w:line="276" w:lineRule="auto"/>
        <w:rPr>
          <w:rFonts w:ascii="Garamond" w:hAnsi="Garamond" w:cs="Times New Roman"/>
          <w:color w:val="000000"/>
          <w:sz w:val="28"/>
          <w:szCs w:val="28"/>
          <w:lang w:val="ru-RU"/>
        </w:rPr>
      </w:pPr>
    </w:p>
    <w:p w:rsidR="00ED670E"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p>
    <w:p w:rsidR="00ED670E" w:rsidRDefault="00ED670E" w:rsidP="00ED670E">
      <w:pPr>
        <w:spacing w:line="276" w:lineRule="auto"/>
        <w:jc w:val="right"/>
        <w:rPr>
          <w:rFonts w:ascii="Garamond" w:hAnsi="Garamond" w:cs="Times New Roman"/>
          <w:color w:val="000000"/>
          <w:sz w:val="28"/>
          <w:szCs w:val="28"/>
          <w:lang w:val="ru-RU"/>
        </w:rPr>
      </w:pPr>
    </w:p>
    <w:p w:rsidR="00ED670E" w:rsidRDefault="00ED670E" w:rsidP="00ED670E">
      <w:pPr>
        <w:spacing w:line="276" w:lineRule="auto"/>
        <w:jc w:val="right"/>
        <w:rPr>
          <w:rFonts w:ascii="Garamond" w:hAnsi="Garamond" w:cs="Times New Roman"/>
          <w:color w:val="000000"/>
          <w:sz w:val="28"/>
          <w:szCs w:val="28"/>
          <w:lang w:val="ru-RU"/>
        </w:rPr>
      </w:pPr>
    </w:p>
    <w:p w:rsidR="00ED670E" w:rsidRDefault="00ED670E" w:rsidP="00ED670E">
      <w:pPr>
        <w:spacing w:line="276" w:lineRule="auto"/>
        <w:jc w:val="right"/>
        <w:rPr>
          <w:rFonts w:ascii="Garamond" w:hAnsi="Garamond" w:cs="Times New Roman"/>
          <w:color w:val="000000"/>
          <w:sz w:val="28"/>
          <w:szCs w:val="28"/>
          <w:lang w:val="ru-RU"/>
        </w:rPr>
      </w:pPr>
    </w:p>
    <w:p w:rsidR="00ED670E" w:rsidRDefault="00ED670E" w:rsidP="00ED670E">
      <w:pPr>
        <w:spacing w:line="276" w:lineRule="auto"/>
        <w:jc w:val="right"/>
        <w:rPr>
          <w:rFonts w:ascii="Garamond" w:hAnsi="Garamond" w:cs="Times New Roman"/>
          <w:color w:val="000000"/>
          <w:sz w:val="28"/>
          <w:szCs w:val="28"/>
          <w:lang w:val="ru-RU"/>
        </w:rPr>
      </w:pPr>
    </w:p>
    <w:p w:rsidR="00ED670E" w:rsidRDefault="00ED670E" w:rsidP="00ED670E">
      <w:pPr>
        <w:spacing w:line="276" w:lineRule="auto"/>
        <w:jc w:val="right"/>
        <w:rPr>
          <w:rFonts w:ascii="Garamond" w:hAnsi="Garamond" w:cs="Times New Roman"/>
          <w:color w:val="000000"/>
          <w:sz w:val="28"/>
          <w:szCs w:val="28"/>
          <w:lang w:val="ru-RU"/>
        </w:rPr>
      </w:pPr>
    </w:p>
    <w:p w:rsidR="00ED670E" w:rsidRDefault="00ED670E" w:rsidP="00ED670E">
      <w:pPr>
        <w:spacing w:line="276" w:lineRule="auto"/>
        <w:jc w:val="right"/>
        <w:rPr>
          <w:rFonts w:ascii="Garamond" w:hAnsi="Garamond" w:cs="Times New Roman"/>
          <w:color w:val="000000"/>
          <w:sz w:val="28"/>
          <w:szCs w:val="28"/>
          <w:lang w:val="ru-RU"/>
        </w:rPr>
      </w:pPr>
    </w:p>
    <w:p w:rsidR="00F95878" w:rsidRDefault="00F95878" w:rsidP="00ED670E">
      <w:pPr>
        <w:spacing w:line="276" w:lineRule="auto"/>
        <w:jc w:val="right"/>
        <w:rPr>
          <w:rFonts w:ascii="Garamond" w:hAnsi="Garamond" w:cs="Times New Roman"/>
          <w:color w:val="000000"/>
          <w:sz w:val="28"/>
          <w:szCs w:val="28"/>
          <w:lang w:val="ru-RU"/>
        </w:rPr>
      </w:pPr>
    </w:p>
    <w:p w:rsidR="00ED670E" w:rsidRDefault="00ED670E" w:rsidP="00ED670E">
      <w:pPr>
        <w:spacing w:line="276" w:lineRule="auto"/>
        <w:jc w:val="right"/>
        <w:rPr>
          <w:rFonts w:ascii="Garamond" w:hAnsi="Garamond" w:cs="Times New Roman"/>
          <w:color w:val="000000"/>
          <w:sz w:val="28"/>
          <w:szCs w:val="28"/>
          <w:lang w:val="ru-RU"/>
        </w:rPr>
      </w:pPr>
      <w:r w:rsidRPr="00ED670E">
        <w:rPr>
          <w:rFonts w:ascii="Garamond" w:hAnsi="Garamond" w:cs="Times New Roman"/>
          <w:b/>
          <w:color w:val="000000"/>
          <w:sz w:val="28"/>
          <w:szCs w:val="28"/>
          <w:lang w:val="ru-RU"/>
        </w:rPr>
        <w:t>Приложение 1</w:t>
      </w:r>
      <w:r w:rsidRPr="00ED670E">
        <w:rPr>
          <w:rFonts w:ascii="Garamond" w:hAnsi="Garamond" w:cs="Times New Roman"/>
          <w:color w:val="000000"/>
          <w:sz w:val="28"/>
          <w:szCs w:val="28"/>
          <w:lang w:val="ru-RU"/>
        </w:rPr>
        <w:t xml:space="preserve"> </w:t>
      </w:r>
    </w:p>
    <w:p w:rsidR="009352FD" w:rsidRPr="00ED670E" w:rsidRDefault="00ED670E" w:rsidP="00ED670E">
      <w:pPr>
        <w:spacing w:line="276" w:lineRule="auto"/>
        <w:jc w:val="right"/>
        <w:rPr>
          <w:rFonts w:ascii="Garamond" w:hAnsi="Garamond" w:cs="Times New Roman"/>
          <w:color w:val="000000"/>
          <w:sz w:val="28"/>
          <w:szCs w:val="28"/>
          <w:lang w:val="ru-RU"/>
        </w:rPr>
      </w:pPr>
      <w:r w:rsidRPr="00ED670E">
        <w:rPr>
          <w:rFonts w:ascii="Garamond" w:hAnsi="Garamond" w:cs="Times New Roman"/>
          <w:color w:val="000000"/>
          <w:sz w:val="28"/>
          <w:szCs w:val="28"/>
          <w:lang w:val="ru-RU"/>
        </w:rPr>
        <w:t>к Положению об использовании</w:t>
      </w:r>
      <w:r w:rsidRPr="00ED670E">
        <w:rPr>
          <w:rFonts w:ascii="Garamond" w:hAnsi="Garamond"/>
          <w:sz w:val="28"/>
          <w:szCs w:val="28"/>
          <w:lang w:val="ru-RU"/>
        </w:rPr>
        <w:br/>
      </w:r>
      <w:r w:rsidRPr="00ED670E">
        <w:rPr>
          <w:rFonts w:ascii="Garamond" w:hAnsi="Garamond" w:cs="Times New Roman"/>
          <w:color w:val="000000"/>
          <w:sz w:val="28"/>
          <w:szCs w:val="28"/>
          <w:lang w:val="ru-RU"/>
        </w:rPr>
        <w:t>государственных символов</w:t>
      </w:r>
      <w:r w:rsidRPr="00ED670E">
        <w:rPr>
          <w:rFonts w:ascii="Garamond" w:hAnsi="Garamond"/>
          <w:sz w:val="28"/>
          <w:szCs w:val="28"/>
          <w:lang w:val="ru-RU"/>
        </w:rPr>
        <w:br/>
      </w:r>
      <w:r w:rsidRPr="00ED670E">
        <w:rPr>
          <w:rFonts w:ascii="Garamond" w:hAnsi="Garamond" w:cs="Times New Roman"/>
          <w:color w:val="000000"/>
          <w:sz w:val="28"/>
          <w:szCs w:val="28"/>
          <w:lang w:val="ru-RU"/>
        </w:rPr>
        <w:t xml:space="preserve">в </w:t>
      </w:r>
      <w:r w:rsidRPr="00ED670E">
        <w:rPr>
          <w:rFonts w:ascii="Garamond" w:eastAsia="Times New Roman" w:hAnsi="Garamond" w:cs="Courier New"/>
          <w:sz w:val="28"/>
          <w:szCs w:val="32"/>
          <w:lang w:val="ru-RU" w:eastAsia="ru-RU"/>
        </w:rPr>
        <w:t xml:space="preserve">ГБОУ «С(К)ОШИ </w:t>
      </w:r>
      <w:r w:rsidRPr="00ED670E">
        <w:rPr>
          <w:rFonts w:ascii="Garamond" w:eastAsia="Times New Roman" w:hAnsi="Garamond" w:cs="Courier New"/>
          <w:sz w:val="28"/>
          <w:szCs w:val="32"/>
          <w:lang w:eastAsia="ru-RU"/>
        </w:rPr>
        <w:t>V</w:t>
      </w:r>
      <w:r w:rsidRPr="00ED670E">
        <w:rPr>
          <w:rFonts w:ascii="Garamond" w:eastAsia="Times New Roman" w:hAnsi="Garamond" w:cs="Courier New"/>
          <w:sz w:val="28"/>
          <w:szCs w:val="32"/>
          <w:lang w:val="ru-RU" w:eastAsia="ru-RU"/>
        </w:rPr>
        <w:t xml:space="preserve"> вида»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b/>
          <w:bCs/>
          <w:color w:val="000000"/>
          <w:sz w:val="28"/>
          <w:szCs w:val="28"/>
          <w:lang w:val="ru-RU"/>
        </w:rPr>
        <w:t xml:space="preserve">Регламент подъема и спуска Государственного флага Российской Федерации в </w:t>
      </w:r>
      <w:r w:rsidRPr="00ED670E">
        <w:rPr>
          <w:rFonts w:ascii="Garamond" w:eastAsia="Times New Roman" w:hAnsi="Garamond" w:cs="Courier New"/>
          <w:b/>
          <w:sz w:val="28"/>
          <w:szCs w:val="28"/>
          <w:lang w:val="ru-RU" w:eastAsia="ru-RU"/>
        </w:rPr>
        <w:t xml:space="preserve">ГБОУ «С(К)ОШИ </w:t>
      </w:r>
      <w:r w:rsidRPr="00ED670E">
        <w:rPr>
          <w:rFonts w:ascii="Garamond" w:eastAsia="Times New Roman" w:hAnsi="Garamond" w:cs="Courier New"/>
          <w:b/>
          <w:sz w:val="28"/>
          <w:szCs w:val="28"/>
          <w:lang w:eastAsia="ru-RU"/>
        </w:rPr>
        <w:t>V</w:t>
      </w:r>
      <w:r w:rsidRPr="00ED670E">
        <w:rPr>
          <w:rFonts w:ascii="Garamond" w:eastAsia="Times New Roman" w:hAnsi="Garamond" w:cs="Courier New"/>
          <w:b/>
          <w:sz w:val="28"/>
          <w:szCs w:val="28"/>
          <w:lang w:val="ru-RU" w:eastAsia="ru-RU"/>
        </w:rPr>
        <w:t xml:space="preserve"> вида»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 xml:space="preserve">Место проведения церемонии </w:t>
      </w:r>
      <w:r w:rsidRPr="00ED670E">
        <w:rPr>
          <w:rFonts w:ascii="Garamond" w:hAnsi="Garamond" w:cs="Times New Roman"/>
          <w:bCs/>
          <w:color w:val="000000"/>
          <w:sz w:val="28"/>
          <w:szCs w:val="28"/>
          <w:lang w:val="ru-RU"/>
        </w:rPr>
        <w:t>п</w:t>
      </w:r>
      <w:r w:rsidRPr="00ED670E">
        <w:rPr>
          <w:rFonts w:ascii="Garamond" w:hAnsi="Garamond" w:cs="Times New Roman"/>
          <w:color w:val="000000"/>
          <w:sz w:val="28"/>
          <w:szCs w:val="28"/>
          <w:lang w:val="ru-RU"/>
        </w:rPr>
        <w:t>одъема и спуска Флага</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площадка перед образовательной организацией, актовый зал, спортивный зал, холл и др. –</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 xml:space="preserve">определяется климатическими и широтными условиями, конструктивными </w:t>
      </w:r>
      <w:r w:rsidRPr="00ED670E">
        <w:rPr>
          <w:rFonts w:ascii="Garamond" w:hAnsi="Garamond" w:cs="Times New Roman"/>
          <w:color w:val="000000"/>
          <w:sz w:val="28"/>
          <w:szCs w:val="28"/>
          <w:lang w:val="ru-RU"/>
        </w:rPr>
        <w:lastRenderedPageBreak/>
        <w:t>особенностями здания, и спецификой образовательной организации. В осенне-зимний период рекомендовано проведение церемонии в помещении, в весенне-летний</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на открытой площадке.</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В церемонии могут участвовать обучающиеся образовательной организации, представители совета обучающихся и совета родителей, представители работников образовательной организации.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В дни государственных праздников в церемонии могут принимать участие приглашенные гости.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3. Руководитель</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образовательной организации вправе определять категорию участников церемонии самостоятельно (например, учащиеся одной параллели классов).</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4. Учитель информирует классы (группы), не принимающие участие в церемонии, о составе знаменной группы, оглашает календарь памятных дат общегосударственного и локального значения на неделю – на первом уроке в день проведения церемонии. Рекомендуется исполнение краткой версии (куплет и припев) Гимна одновременно с участниками церемонии по стойке «Смирно».</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5. В церемониях, посвященных государственным праздникам и памятным дням истории, по возможности проводится общее торжественное построение образовательной организации.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6. Церемонией руководит ответственное лицо, определенное руководителем образовательной организации (далее –</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руководитель церемонии).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7. Построение на церемонию осуществляется с учетом конструктивных особенностей места проведения церемонии.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8. Для проведения церемонии формируется знаменная группа (знаменосец и ассистенты). При поднятии Флага на мачту (флагшток) назначается</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четыре ассистента, при использовании флага на древке –</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два</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ассистента.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9. В знаменную группу входят учащиеся, имеющие учебные, спортивные, творческие и общественно значимые достижения. Также могут включаться работники образовательной организации и родители (законные представители) обучающихся.</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10. Перед началом церемонии знаменной группе выдается Флаг для подготовки к церемонии выноса и подъема Флага.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11. Руководитель церемонии оглашает ее участникам, кому и почему предоставлено право нести (поднимать) Флаг.</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12. 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lastRenderedPageBreak/>
        <w:t>13. Знаменная группа выносит Флаг. Образовательная организация вправе сопроводить вынос Флага</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маршем. Важно выдержать «шаг в ногу» знаменной группы.</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лицом к участникам церемонии.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15. 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16. Флаг</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прикрепляется к мачте (флагштоку) и быстро поднимается. При использовании Флага на древке он устанавливается в особую подставку. Древко не должно касаться поверхности.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Поднятие Флага</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сопровождается исполнением Гимна. При этом все присутствующие на церемонии стоят по стойке смирно.</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17. После поднятия Флага (или установки его на особую подставку) знаменная группа</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встает по стойке смирно</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лицом к участникам церемонии.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18. По завершении процедуры поднятия Флага</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руководитель церемонии произносит команду «вольно!».</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19. 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20. После завершения церемонии дается команда «налево» и все участники последовательно, вслед за руководителем церемонии</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покидают место проведения церемонии.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21. Церемония спуска Флага</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осуществляется в конце каждой учебной недели по окончании последнего учебного занятия (урока).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22. В церемонии спуска Флага участвуют знаменная группа, работники образовательной организации. Также в церемонии могут принять участие те лица, которым будет доверено поднять Флаг</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в начале следующей недели.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23. Руководитель церемонии дает команду о готовности к спуску Флага</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«внимание! Флаг спустить».</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24. Знаменосец приступает к медленному спуску Флага</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(или его выносу, если Флаг на древке).</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25. Знаменная группа выносит Флаг маршем «нога в ногу» и передает его дежурному для доставки в место хранения.</w:t>
      </w:r>
    </w:p>
    <w:p w:rsidR="009352FD" w:rsidRPr="00ED670E" w:rsidRDefault="009352FD" w:rsidP="00ED670E">
      <w:pPr>
        <w:spacing w:before="0" w:beforeAutospacing="0" w:after="0" w:afterAutospacing="0" w:line="276" w:lineRule="auto"/>
        <w:jc w:val="both"/>
        <w:rPr>
          <w:rFonts w:ascii="Garamond" w:hAnsi="Garamond" w:cs="Times New Roman"/>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p>
    <w:p w:rsidR="00ED670E" w:rsidRPr="00ED670E" w:rsidRDefault="00ED670E" w:rsidP="00ED670E">
      <w:pPr>
        <w:spacing w:before="0" w:beforeAutospacing="0" w:after="0" w:afterAutospacing="0" w:line="276" w:lineRule="auto"/>
        <w:jc w:val="right"/>
        <w:rPr>
          <w:rFonts w:ascii="Garamond" w:hAnsi="Garamond" w:cs="Times New Roman"/>
          <w:b/>
          <w:color w:val="000000"/>
          <w:sz w:val="28"/>
          <w:szCs w:val="28"/>
          <w:lang w:val="ru-RU"/>
        </w:rPr>
      </w:pPr>
      <w:r w:rsidRPr="00ED670E">
        <w:rPr>
          <w:rFonts w:ascii="Garamond" w:hAnsi="Garamond" w:cs="Times New Roman"/>
          <w:b/>
          <w:color w:val="000000"/>
          <w:sz w:val="28"/>
          <w:szCs w:val="28"/>
          <w:lang w:val="ru-RU"/>
        </w:rPr>
        <w:t xml:space="preserve">Приложение 2 </w:t>
      </w:r>
    </w:p>
    <w:p w:rsidR="009352FD" w:rsidRPr="00ED670E" w:rsidRDefault="00ED670E" w:rsidP="00ED670E">
      <w:pPr>
        <w:spacing w:before="0" w:beforeAutospacing="0" w:after="0" w:afterAutospacing="0" w:line="276" w:lineRule="auto"/>
        <w:jc w:val="right"/>
        <w:rPr>
          <w:rFonts w:ascii="Garamond" w:hAnsi="Garamond" w:cs="Times New Roman"/>
          <w:color w:val="000000"/>
          <w:sz w:val="28"/>
          <w:szCs w:val="28"/>
          <w:lang w:val="ru-RU"/>
        </w:rPr>
      </w:pPr>
      <w:r w:rsidRPr="00ED670E">
        <w:rPr>
          <w:rFonts w:ascii="Garamond" w:hAnsi="Garamond" w:cs="Times New Roman"/>
          <w:color w:val="000000"/>
          <w:sz w:val="28"/>
          <w:szCs w:val="28"/>
          <w:lang w:val="ru-RU"/>
        </w:rPr>
        <w:t>к Положению об использовании</w:t>
      </w:r>
      <w:r w:rsidRPr="00ED670E">
        <w:rPr>
          <w:rFonts w:ascii="Garamond" w:hAnsi="Garamond"/>
          <w:sz w:val="28"/>
          <w:szCs w:val="28"/>
          <w:lang w:val="ru-RU"/>
        </w:rPr>
        <w:br/>
      </w:r>
      <w:r w:rsidRPr="00ED670E">
        <w:rPr>
          <w:rFonts w:ascii="Garamond" w:hAnsi="Garamond" w:cs="Times New Roman"/>
          <w:color w:val="000000"/>
          <w:sz w:val="28"/>
          <w:szCs w:val="28"/>
          <w:lang w:val="ru-RU"/>
        </w:rPr>
        <w:t>государственных символов</w:t>
      </w:r>
      <w:r w:rsidRPr="00ED670E">
        <w:rPr>
          <w:rFonts w:ascii="Garamond" w:hAnsi="Garamond"/>
          <w:sz w:val="28"/>
          <w:szCs w:val="28"/>
          <w:lang w:val="ru-RU"/>
        </w:rPr>
        <w:br/>
      </w:r>
      <w:r w:rsidRPr="00ED670E">
        <w:rPr>
          <w:rFonts w:ascii="Garamond" w:hAnsi="Garamond" w:cs="Times New Roman"/>
          <w:color w:val="000000"/>
          <w:sz w:val="28"/>
          <w:szCs w:val="28"/>
          <w:lang w:val="ru-RU"/>
        </w:rPr>
        <w:t xml:space="preserve">в </w:t>
      </w:r>
      <w:r w:rsidRPr="00ED670E">
        <w:rPr>
          <w:rFonts w:ascii="Garamond" w:eastAsia="Times New Roman" w:hAnsi="Garamond" w:cs="Courier New"/>
          <w:sz w:val="28"/>
          <w:szCs w:val="32"/>
          <w:lang w:val="ru-RU" w:eastAsia="ru-RU"/>
        </w:rPr>
        <w:t xml:space="preserve">ГБОУ «С(К)ОШИ </w:t>
      </w:r>
      <w:r w:rsidRPr="00ED670E">
        <w:rPr>
          <w:rFonts w:ascii="Garamond" w:eastAsia="Times New Roman" w:hAnsi="Garamond" w:cs="Courier New"/>
          <w:sz w:val="28"/>
          <w:szCs w:val="32"/>
          <w:lang w:eastAsia="ru-RU"/>
        </w:rPr>
        <w:t>V</w:t>
      </w:r>
      <w:r w:rsidRPr="00ED670E">
        <w:rPr>
          <w:rFonts w:ascii="Garamond" w:eastAsia="Times New Roman" w:hAnsi="Garamond" w:cs="Courier New"/>
          <w:sz w:val="28"/>
          <w:szCs w:val="32"/>
          <w:lang w:val="ru-RU" w:eastAsia="ru-RU"/>
        </w:rPr>
        <w:t xml:space="preserve"> вида»</w:t>
      </w:r>
    </w:p>
    <w:p w:rsidR="009352FD" w:rsidRPr="00ED670E" w:rsidRDefault="009352FD" w:rsidP="00ED670E">
      <w:pPr>
        <w:spacing w:before="0" w:beforeAutospacing="0" w:after="0" w:afterAutospacing="0" w:line="276" w:lineRule="auto"/>
        <w:jc w:val="both"/>
        <w:rPr>
          <w:rFonts w:ascii="Garamond" w:hAnsi="Garamond" w:cs="Times New Roman"/>
          <w:color w:val="000000"/>
          <w:sz w:val="28"/>
          <w:szCs w:val="28"/>
          <w:lang w:val="ru-RU"/>
        </w:rPr>
      </w:pP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b/>
          <w:bCs/>
          <w:color w:val="000000"/>
          <w:sz w:val="28"/>
          <w:szCs w:val="28"/>
          <w:lang w:val="ru-RU"/>
        </w:rPr>
        <w:t xml:space="preserve">Регламент вноса и выноса Государственного флага Российской Федерации в </w:t>
      </w:r>
      <w:r w:rsidRPr="00ED670E">
        <w:rPr>
          <w:rFonts w:ascii="Garamond" w:eastAsia="Times New Roman" w:hAnsi="Garamond" w:cs="Courier New"/>
          <w:b/>
          <w:sz w:val="28"/>
          <w:szCs w:val="32"/>
          <w:lang w:val="ru-RU" w:eastAsia="ru-RU"/>
        </w:rPr>
        <w:t xml:space="preserve">ГБОУ «С(К)ОШИ </w:t>
      </w:r>
      <w:r w:rsidRPr="00ED670E">
        <w:rPr>
          <w:rFonts w:ascii="Garamond" w:eastAsia="Times New Roman" w:hAnsi="Garamond" w:cs="Courier New"/>
          <w:b/>
          <w:sz w:val="28"/>
          <w:szCs w:val="32"/>
          <w:lang w:eastAsia="ru-RU"/>
        </w:rPr>
        <w:t>V</w:t>
      </w:r>
      <w:r w:rsidRPr="00ED670E">
        <w:rPr>
          <w:rFonts w:ascii="Garamond" w:eastAsia="Times New Roman" w:hAnsi="Garamond" w:cs="Courier New"/>
          <w:b/>
          <w:sz w:val="28"/>
          <w:szCs w:val="32"/>
          <w:lang w:val="ru-RU" w:eastAsia="ru-RU"/>
        </w:rPr>
        <w:t xml:space="preserve"> вида»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1. Руководитель знаменной группы принимает Флаг от ответственного за хранение Флага.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2. Знаменная группа несет Флаг к месту проведения мероприятия.</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lastRenderedPageBreak/>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4. 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Оркестр исполняет Гимн. В ином случае Гимн исполняется с использованием технических средств воспроизведения звукозаписи.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6. Знаменная группа останавливается перед присутствующими так, чтобы быть максимально в центре или посередине перед присутствующими,</w:t>
      </w:r>
      <w:r w:rsidRPr="00ED670E">
        <w:rPr>
          <w:rFonts w:ascii="Garamond" w:hAnsi="Garamond" w:cs="Times New Roman"/>
          <w:color w:val="000000"/>
          <w:sz w:val="28"/>
          <w:szCs w:val="28"/>
        </w:rPr>
        <w:t> </w:t>
      </w:r>
      <w:r w:rsidRPr="00ED670E">
        <w:rPr>
          <w:rFonts w:ascii="Garamond" w:hAnsi="Garamond" w:cs="Times New Roman"/>
          <w:color w:val="000000"/>
          <w:sz w:val="28"/>
          <w:szCs w:val="28"/>
          <w:lang w:val="ru-RU"/>
        </w:rPr>
        <w:t>либо перед директором образовательной организации.</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9352FD" w:rsidRPr="00ED670E" w:rsidRDefault="00ED670E" w:rsidP="00ED670E">
      <w:pPr>
        <w:spacing w:before="0" w:beforeAutospacing="0" w:after="0" w:afterAutospacing="0" w:line="276" w:lineRule="auto"/>
        <w:jc w:val="both"/>
        <w:rPr>
          <w:rFonts w:ascii="Garamond" w:hAnsi="Garamond" w:cs="Times New Roman"/>
          <w:color w:val="000000"/>
          <w:sz w:val="28"/>
          <w:szCs w:val="28"/>
          <w:lang w:val="ru-RU"/>
        </w:rPr>
      </w:pPr>
      <w:r w:rsidRPr="00ED670E">
        <w:rPr>
          <w:rFonts w:ascii="Garamond" w:hAnsi="Garamond" w:cs="Times New Roman"/>
          <w:color w:val="000000"/>
          <w:sz w:val="28"/>
          <w:szCs w:val="28"/>
          <w:lang w:val="ru-RU"/>
        </w:rPr>
        <w:t>8. После окончания церемонии руководитель знаменной группы отдает Флаг ответственному за хранение Флага.</w:t>
      </w:r>
    </w:p>
    <w:sectPr w:rsidR="009352FD" w:rsidRPr="00ED670E" w:rsidSect="00D5309B">
      <w:pgSz w:w="11907" w:h="16839"/>
      <w:pgMar w:top="1440" w:right="1440"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A535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D33B1"/>
    <w:rsid w:val="002D3591"/>
    <w:rsid w:val="003514A0"/>
    <w:rsid w:val="004F7E17"/>
    <w:rsid w:val="005A05CE"/>
    <w:rsid w:val="00653AF6"/>
    <w:rsid w:val="008A3C3E"/>
    <w:rsid w:val="009352FD"/>
    <w:rsid w:val="00A0007A"/>
    <w:rsid w:val="00B73A5A"/>
    <w:rsid w:val="00BD4507"/>
    <w:rsid w:val="00D5309B"/>
    <w:rsid w:val="00E02707"/>
    <w:rsid w:val="00E438A1"/>
    <w:rsid w:val="00ED670E"/>
    <w:rsid w:val="00F01E19"/>
    <w:rsid w:val="00F9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8B1B1-4F7F-4754-9888-8B3C56CC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BD4507"/>
    <w:pPr>
      <w:spacing w:before="0" w:after="0"/>
    </w:pPr>
    <w:rPr>
      <w:rFonts w:ascii="Consolas" w:hAnsi="Consolas"/>
      <w:sz w:val="20"/>
      <w:szCs w:val="20"/>
    </w:rPr>
  </w:style>
  <w:style w:type="character" w:customStyle="1" w:styleId="HTML0">
    <w:name w:val="Стандартный HTML Знак"/>
    <w:basedOn w:val="a0"/>
    <w:link w:val="HTML"/>
    <w:uiPriority w:val="99"/>
    <w:semiHidden/>
    <w:rsid w:val="00BD4507"/>
    <w:rPr>
      <w:rFonts w:ascii="Consolas" w:hAnsi="Consolas"/>
      <w:sz w:val="20"/>
      <w:szCs w:val="20"/>
    </w:rPr>
  </w:style>
  <w:style w:type="paragraph" w:styleId="a3">
    <w:name w:val="Balloon Text"/>
    <w:basedOn w:val="a"/>
    <w:link w:val="a4"/>
    <w:uiPriority w:val="99"/>
    <w:semiHidden/>
    <w:unhideWhenUsed/>
    <w:rsid w:val="00E02707"/>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E0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2496</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Лоскова ТМ</dc:creator>
  <dc:description>Подготовлено экспертами Актион-МЦФЭР</dc:description>
  <cp:lastModifiedBy>Лоскова ТМ</cp:lastModifiedBy>
  <cp:revision>4</cp:revision>
  <cp:lastPrinted>2022-08-24T05:43:00Z</cp:lastPrinted>
  <dcterms:created xsi:type="dcterms:W3CDTF">2022-09-19T03:21:00Z</dcterms:created>
  <dcterms:modified xsi:type="dcterms:W3CDTF">2022-09-19T03:24:00Z</dcterms:modified>
</cp:coreProperties>
</file>